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EF7" w:rsidRPr="00397EF7" w:rsidRDefault="00397EF7" w:rsidP="00397EF7">
      <w:pPr>
        <w:spacing w:before="100" w:beforeAutospacing="1" w:after="0" w:line="240" w:lineRule="auto"/>
        <w:jc w:val="center"/>
        <w:rPr>
          <w:rFonts w:ascii="Times New Roman" w:eastAsia="Times New Roman" w:hAnsi="Times New Roman" w:cs="Times New Roman"/>
          <w:b/>
          <w:color w:val="17365D" w:themeColor="text2" w:themeShade="BF"/>
          <w:sz w:val="24"/>
          <w:szCs w:val="24"/>
          <w:lang w:eastAsia="ru-RU"/>
        </w:rPr>
      </w:pPr>
      <w:r w:rsidRPr="00397EF7">
        <w:rPr>
          <w:rFonts w:ascii="Times New Roman" w:eastAsia="Times New Roman" w:hAnsi="Times New Roman" w:cs="Times New Roman"/>
          <w:b/>
          <w:color w:val="17365D" w:themeColor="text2" w:themeShade="BF"/>
          <w:sz w:val="24"/>
          <w:szCs w:val="24"/>
          <w:lang w:eastAsia="ru-RU"/>
        </w:rPr>
        <w:t>Министерство путей сообщения Российской Федерации</w:t>
      </w:r>
    </w:p>
    <w:p w:rsidR="00397EF7" w:rsidRPr="00397EF7" w:rsidRDefault="00397EF7" w:rsidP="00397EF7">
      <w:pPr>
        <w:spacing w:before="100" w:beforeAutospacing="1" w:after="0" w:line="240" w:lineRule="auto"/>
        <w:jc w:val="center"/>
        <w:rPr>
          <w:rFonts w:ascii="Times New Roman" w:eastAsia="Times New Roman" w:hAnsi="Times New Roman" w:cs="Times New Roman"/>
          <w:b/>
          <w:color w:val="17365D" w:themeColor="text2" w:themeShade="BF"/>
          <w:sz w:val="24"/>
          <w:szCs w:val="24"/>
          <w:lang w:eastAsia="ru-RU"/>
        </w:rPr>
      </w:pPr>
      <w:r w:rsidRPr="00397EF7">
        <w:rPr>
          <w:rFonts w:ascii="Times New Roman" w:eastAsia="Times New Roman" w:hAnsi="Times New Roman" w:cs="Times New Roman"/>
          <w:b/>
          <w:color w:val="17365D" w:themeColor="text2" w:themeShade="BF"/>
          <w:sz w:val="24"/>
          <w:szCs w:val="24"/>
          <w:lang w:eastAsia="ru-RU"/>
        </w:rPr>
        <w:t>Приказ</w:t>
      </w:r>
      <w:r>
        <w:rPr>
          <w:rFonts w:ascii="Times New Roman" w:eastAsia="Times New Roman" w:hAnsi="Times New Roman" w:cs="Times New Roman"/>
          <w:b/>
          <w:color w:val="17365D" w:themeColor="text2" w:themeShade="BF"/>
          <w:sz w:val="24"/>
          <w:szCs w:val="24"/>
          <w:lang w:eastAsia="ru-RU"/>
        </w:rPr>
        <w:t xml:space="preserve"> </w:t>
      </w:r>
      <w:r w:rsidRPr="00397EF7">
        <w:rPr>
          <w:rFonts w:ascii="Times New Roman" w:eastAsia="Times New Roman" w:hAnsi="Times New Roman" w:cs="Times New Roman"/>
          <w:b/>
          <w:color w:val="17365D" w:themeColor="text2" w:themeShade="BF"/>
          <w:sz w:val="24"/>
          <w:szCs w:val="24"/>
          <w:lang w:eastAsia="ru-RU"/>
        </w:rPr>
        <w:t>№30</w:t>
      </w:r>
      <w:r>
        <w:rPr>
          <w:rFonts w:ascii="Times New Roman" w:eastAsia="Times New Roman" w:hAnsi="Times New Roman" w:cs="Times New Roman"/>
          <w:b/>
          <w:color w:val="17365D" w:themeColor="text2" w:themeShade="BF"/>
          <w:sz w:val="24"/>
          <w:szCs w:val="24"/>
          <w:lang w:eastAsia="ru-RU"/>
        </w:rPr>
        <w:t xml:space="preserve"> </w:t>
      </w:r>
      <w:r w:rsidRPr="00397EF7">
        <w:rPr>
          <w:rFonts w:ascii="Times New Roman" w:eastAsia="Times New Roman" w:hAnsi="Times New Roman" w:cs="Times New Roman"/>
          <w:b/>
          <w:color w:val="17365D" w:themeColor="text2" w:themeShade="BF"/>
          <w:sz w:val="24"/>
          <w:szCs w:val="24"/>
          <w:lang w:eastAsia="ru-RU"/>
        </w:rPr>
        <w:t>от 18 июня 2003 года</w:t>
      </w:r>
    </w:p>
    <w:p w:rsidR="00397EF7" w:rsidRDefault="00397EF7" w:rsidP="00397EF7">
      <w:pPr>
        <w:spacing w:before="28" w:after="74" w:line="240" w:lineRule="auto"/>
        <w:jc w:val="center"/>
        <w:outlineLvl w:val="0"/>
        <w:rPr>
          <w:rFonts w:ascii="Times New Roman" w:eastAsia="Times New Roman" w:hAnsi="Times New Roman" w:cs="Times New Roman"/>
          <w:b/>
          <w:bCs/>
          <w:color w:val="17365D" w:themeColor="text2" w:themeShade="BF"/>
          <w:kern w:val="36"/>
          <w:sz w:val="24"/>
          <w:szCs w:val="24"/>
          <w:lang w:eastAsia="ru-RU"/>
        </w:rPr>
      </w:pPr>
      <w:r w:rsidRPr="00397EF7">
        <w:rPr>
          <w:rFonts w:ascii="Times New Roman" w:eastAsia="Times New Roman" w:hAnsi="Times New Roman" w:cs="Times New Roman"/>
          <w:b/>
          <w:bCs/>
          <w:color w:val="17365D" w:themeColor="text2" w:themeShade="BF"/>
          <w:kern w:val="36"/>
          <w:sz w:val="24"/>
          <w:szCs w:val="24"/>
          <w:lang w:eastAsia="ru-RU"/>
        </w:rPr>
        <w:t>"Об утверждении Правил перевозок железнодорожным транспортом грузов в универсальных контейнерах"</w:t>
      </w:r>
    </w:p>
    <w:p w:rsidR="00397EF7" w:rsidRPr="00397EF7" w:rsidRDefault="00397EF7" w:rsidP="00397EF7">
      <w:pPr>
        <w:spacing w:before="28" w:after="74" w:line="240" w:lineRule="auto"/>
        <w:jc w:val="center"/>
        <w:outlineLvl w:val="0"/>
        <w:rPr>
          <w:rFonts w:ascii="Times New Roman" w:eastAsia="Times New Roman" w:hAnsi="Times New Roman" w:cs="Times New Roman"/>
          <w:b/>
          <w:bCs/>
          <w:color w:val="17365D" w:themeColor="text2" w:themeShade="BF"/>
          <w:kern w:val="36"/>
          <w:sz w:val="24"/>
          <w:szCs w:val="24"/>
          <w:lang w:eastAsia="ru-RU"/>
        </w:rPr>
      </w:pPr>
    </w:p>
    <w:tbl>
      <w:tblPr>
        <w:tblW w:w="9782" w:type="dxa"/>
        <w:tblCellSpacing w:w="0" w:type="dxa"/>
        <w:tblInd w:w="-426" w:type="dxa"/>
        <w:tblCellMar>
          <w:left w:w="0" w:type="dxa"/>
          <w:right w:w="0" w:type="dxa"/>
        </w:tblCellMar>
        <w:tblLook w:val="04A0"/>
      </w:tblPr>
      <w:tblGrid>
        <w:gridCol w:w="9782"/>
      </w:tblGrid>
      <w:tr w:rsidR="00397EF7" w:rsidRPr="00397EF7" w:rsidTr="00397EF7">
        <w:trPr>
          <w:tblCellSpacing w:w="0" w:type="dxa"/>
        </w:trPr>
        <w:tc>
          <w:tcPr>
            <w:tcW w:w="9782" w:type="dxa"/>
            <w:vAlign w:val="center"/>
            <w:hideMark/>
          </w:tcPr>
          <w:p w:rsidR="00397EF7" w:rsidRPr="00397EF7" w:rsidRDefault="00397EF7" w:rsidP="00397EF7">
            <w:pPr>
              <w:pStyle w:val="3"/>
              <w:spacing w:before="74" w:after="28"/>
              <w:jc w:val="center"/>
              <w:rPr>
                <w:rFonts w:ascii="Times New Roman" w:hAnsi="Times New Roman" w:cs="Times New Roman"/>
                <w:color w:val="17365D" w:themeColor="text2" w:themeShade="BF"/>
                <w:sz w:val="24"/>
                <w:szCs w:val="24"/>
              </w:rPr>
            </w:pPr>
            <w:r w:rsidRPr="00397EF7">
              <w:rPr>
                <w:rFonts w:ascii="Times New Roman" w:hAnsi="Times New Roman" w:cs="Times New Roman"/>
                <w:color w:val="17365D" w:themeColor="text2" w:themeShade="BF"/>
                <w:sz w:val="24"/>
                <w:szCs w:val="24"/>
              </w:rPr>
              <w:t>Правила перевозок железнодорожным транспортом грузов в универсальных контейнерах</w:t>
            </w:r>
          </w:p>
          <w:p w:rsidR="00397EF7" w:rsidRPr="00397EF7" w:rsidRDefault="00397EF7" w:rsidP="00397EF7">
            <w:pPr>
              <w:pStyle w:val="a3"/>
              <w:jc w:val="center"/>
              <w:rPr>
                <w:b/>
                <w:color w:val="17365D" w:themeColor="text2" w:themeShade="BF"/>
              </w:rPr>
            </w:pPr>
          </w:p>
        </w:tc>
      </w:tr>
      <w:tr w:rsidR="00397EF7" w:rsidRPr="00397EF7" w:rsidTr="00397EF7">
        <w:trPr>
          <w:tblCellSpacing w:w="0" w:type="dxa"/>
        </w:trPr>
        <w:tc>
          <w:tcPr>
            <w:tcW w:w="9782" w:type="dxa"/>
            <w:vAlign w:val="center"/>
            <w:hideMark/>
          </w:tcPr>
          <w:p w:rsidR="0025228F" w:rsidRDefault="00397EF7" w:rsidP="0025228F">
            <w:pPr>
              <w:pStyle w:val="a3"/>
              <w:jc w:val="both"/>
            </w:pPr>
            <w:r w:rsidRPr="00397EF7">
              <w:t>    </w:t>
            </w:r>
            <w:r w:rsidRPr="00397EF7">
              <w:rPr>
                <w:b/>
                <w:bCs/>
              </w:rPr>
              <w:t>1.</w:t>
            </w:r>
            <w:r w:rsidRPr="00397EF7">
              <w:t xml:space="preserve"> </w:t>
            </w:r>
            <w:proofErr w:type="gramStart"/>
            <w:r w:rsidRPr="00397EF7">
              <w:t>Настоящие Правила разработаны в соответствии со статьей 3 Федерального закона от 10 января 2003 г. N 18-ФЗ "Устав железнодорожного транспорта Российской Федерации" (Собрание законодательства Российской Федерации, 2003 N 2, ст. 170), (далее - Устав) и регулируют порядок и условия перевозок железнодорожным транспортом тарных и штучных грузов в универсальных контейнерах в прямом железнодорожном сообщении и непрямо</w:t>
            </w:r>
            <w:r w:rsidR="0025228F">
              <w:t xml:space="preserve">м международном сообщении. </w:t>
            </w:r>
            <w:proofErr w:type="gramEnd"/>
          </w:p>
          <w:p w:rsidR="0025228F" w:rsidRDefault="00397EF7" w:rsidP="0025228F">
            <w:pPr>
              <w:pStyle w:val="a3"/>
              <w:jc w:val="both"/>
            </w:pPr>
            <w:r w:rsidRPr="00397EF7">
              <w:t xml:space="preserve">Перевозка грузов в универсальных контейнерах в прямом международном сообщении регулируется соответствующими международными договорами Российской Федерации. </w:t>
            </w:r>
            <w:r w:rsidRPr="00397EF7">
              <w:br/>
              <w:t xml:space="preserve">    Перевозка грузов в универсальных контейнерах в прямом смешанном сообщении регулируется правилами перевозок грузов в прямом смешанном сообщении. </w:t>
            </w:r>
            <w:r w:rsidRPr="00397EF7">
              <w:br/>
              <w:t>    </w:t>
            </w:r>
            <w:proofErr w:type="gramStart"/>
            <w:r w:rsidRPr="00397EF7">
              <w:t xml:space="preserve">Перевозка в универсальных контейнерах грузов для личных, семейных, домашних и иных нужд, не связанных с осуществлением предпринимательской деятельности, регулируется правилами оказания услуг по перевозкам железнодорожным транспортом пассажиров, а также грузов, багажа и </w:t>
            </w:r>
            <w:proofErr w:type="spellStart"/>
            <w:r w:rsidRPr="00397EF7">
              <w:t>грузобагажа</w:t>
            </w:r>
            <w:proofErr w:type="spellEnd"/>
            <w:r w:rsidRPr="00397EF7">
              <w:t xml:space="preserve"> для личных, семейных, домашних и иных нужд, не связанных с осуществлением предпринимательской деятельности, утверждаемыми в соответствии со статьей 3 Устава, и настоящими Правил</w:t>
            </w:r>
            <w:r w:rsidR="0025228F">
              <w:t xml:space="preserve">ами. </w:t>
            </w:r>
            <w:proofErr w:type="gramEnd"/>
          </w:p>
          <w:p w:rsidR="00506373" w:rsidRDefault="00397EF7" w:rsidP="0025228F">
            <w:pPr>
              <w:pStyle w:val="a3"/>
              <w:jc w:val="both"/>
            </w:pPr>
            <w:r w:rsidRPr="00397EF7">
              <w:rPr>
                <w:b/>
                <w:bCs/>
              </w:rPr>
              <w:t>2.</w:t>
            </w:r>
            <w:r w:rsidRPr="00397EF7">
              <w:t xml:space="preserve"> </w:t>
            </w:r>
            <w:proofErr w:type="gramStart"/>
            <w:r w:rsidRPr="00397EF7">
              <w:t>Универсальный контейнер (далее - контейнер) - унифицированная грузовая единица, предназначенная для перевозки тарных и штучных грузов, представляющая собой стандартизированную по максимальной массе брутто, габаритным размерам конструкцию, снабженную стандартизированными по форме, содержанию, месту размещения надписями, табличками и оборудованную приспособлениями для закрепления на различных видах транспортных средств и механизации погр</w:t>
            </w:r>
            <w:r w:rsidR="00506373">
              <w:t>узочно-разгрузочных работ.</w:t>
            </w:r>
            <w:proofErr w:type="gramEnd"/>
            <w:r w:rsidR="00506373">
              <w:t xml:space="preserve"> </w:t>
            </w:r>
            <w:r w:rsidR="00506373">
              <w:br/>
            </w:r>
            <w:r w:rsidRPr="00397EF7">
              <w:t>Контейнер относится к</w:t>
            </w:r>
            <w:r w:rsidR="00506373">
              <w:t xml:space="preserve"> транспортному оборудованию. </w:t>
            </w:r>
          </w:p>
          <w:p w:rsidR="0025228F" w:rsidRDefault="00397EF7" w:rsidP="0025228F">
            <w:pPr>
              <w:pStyle w:val="a3"/>
              <w:jc w:val="both"/>
            </w:pPr>
            <w:r w:rsidRPr="00397EF7">
              <w:rPr>
                <w:b/>
                <w:bCs/>
              </w:rPr>
              <w:t>3.</w:t>
            </w:r>
            <w:r w:rsidRPr="00397EF7">
              <w:t xml:space="preserve"> Контейнеры подразделяются на </w:t>
            </w:r>
            <w:proofErr w:type="spellStart"/>
            <w:r w:rsidRPr="00397EF7">
              <w:t>среднетоннажные</w:t>
            </w:r>
            <w:proofErr w:type="spellEnd"/>
            <w:r w:rsidRPr="00397EF7">
              <w:t xml:space="preserve"> и крупнотоннажные. </w:t>
            </w:r>
            <w:r w:rsidRPr="00397EF7">
              <w:br/>
              <w:t>          </w:t>
            </w:r>
            <w:r w:rsidRPr="00397EF7">
              <w:rPr>
                <w:b/>
                <w:bCs/>
              </w:rPr>
              <w:t>3.1.</w:t>
            </w:r>
            <w:r w:rsidRPr="00397EF7">
              <w:t xml:space="preserve"> </w:t>
            </w:r>
            <w:proofErr w:type="spellStart"/>
            <w:r w:rsidRPr="00397EF7">
              <w:t>Среднетоннажный</w:t>
            </w:r>
            <w:proofErr w:type="spellEnd"/>
            <w:r w:rsidRPr="00397EF7">
              <w:t xml:space="preserve"> контейнер - контейнер с максимальной массой брутто, равной или большей 3 т</w:t>
            </w:r>
            <w:r w:rsidR="0025228F">
              <w:t xml:space="preserve">онн, но меньшей 10 тонн. </w:t>
            </w:r>
          </w:p>
          <w:p w:rsidR="0025228F" w:rsidRDefault="00397EF7" w:rsidP="0025228F">
            <w:pPr>
              <w:pStyle w:val="a3"/>
              <w:jc w:val="both"/>
            </w:pPr>
            <w:r w:rsidRPr="00397EF7">
              <w:rPr>
                <w:b/>
                <w:bCs/>
              </w:rPr>
              <w:t>3.2.</w:t>
            </w:r>
            <w:r w:rsidRPr="00397EF7">
              <w:t xml:space="preserve"> Крупнотоннажный контейнер - контейнер с максимальной массой брутто р</w:t>
            </w:r>
            <w:r w:rsidR="0025228F">
              <w:t xml:space="preserve">авной 10 тоннам и более. </w:t>
            </w:r>
          </w:p>
          <w:p w:rsidR="0025228F" w:rsidRDefault="00397EF7" w:rsidP="0025228F">
            <w:pPr>
              <w:pStyle w:val="a3"/>
              <w:jc w:val="both"/>
            </w:pPr>
            <w:r w:rsidRPr="00397EF7">
              <w:rPr>
                <w:b/>
                <w:bCs/>
              </w:rPr>
              <w:t>4.</w:t>
            </w:r>
            <w:r w:rsidRPr="00397EF7">
              <w:t xml:space="preserve"> На каждый контейнер должна быть нанесена маркировка: </w:t>
            </w:r>
            <w:r w:rsidRPr="00397EF7">
              <w:br/>
              <w:t>    </w:t>
            </w:r>
            <w:r w:rsidRPr="00397EF7">
              <w:rPr>
                <w:b/>
                <w:bCs/>
              </w:rPr>
              <w:t>4.1.</w:t>
            </w:r>
            <w:r w:rsidRPr="00397EF7">
              <w:t xml:space="preserve"> На </w:t>
            </w:r>
            <w:proofErr w:type="spellStart"/>
            <w:r w:rsidRPr="00397EF7">
              <w:t>Среднетоннажный</w:t>
            </w:r>
            <w:proofErr w:type="spellEnd"/>
            <w:r w:rsidRPr="00397EF7">
              <w:t xml:space="preserve"> контейнер - маркировочный номер в соответствии со схемой, приведенной в приложении N 1 к настоящим Правилам, максимальная масса контейнера брутто, масса тары контей</w:t>
            </w:r>
            <w:r w:rsidR="0025228F">
              <w:t xml:space="preserve">нера и внутренний объем; </w:t>
            </w:r>
          </w:p>
          <w:p w:rsidR="0025228F" w:rsidRDefault="00397EF7" w:rsidP="0025228F">
            <w:pPr>
              <w:pStyle w:val="a3"/>
              <w:jc w:val="both"/>
            </w:pPr>
            <w:r w:rsidRPr="00397EF7">
              <w:rPr>
                <w:b/>
                <w:bCs/>
              </w:rPr>
              <w:t>4.2.</w:t>
            </w:r>
            <w:r w:rsidRPr="00397EF7">
              <w:t xml:space="preserve"> На крупнотоннажный контейнер - маркировочный номер в соответствии со схемой, приведенной в приложении N 1 к настоящим Правилам; максимальная масса контейнера </w:t>
            </w:r>
            <w:r w:rsidRPr="00397EF7">
              <w:lastRenderedPageBreak/>
              <w:t>брутт</w:t>
            </w:r>
            <w:r w:rsidR="0025228F">
              <w:t xml:space="preserve">о и масса тары контейнера. </w:t>
            </w:r>
          </w:p>
          <w:p w:rsidR="00CA0348" w:rsidRDefault="00397EF7" w:rsidP="00CA0348">
            <w:pPr>
              <w:pStyle w:val="a3"/>
              <w:jc w:val="both"/>
            </w:pPr>
            <w:r w:rsidRPr="00397EF7">
              <w:t xml:space="preserve">На каждый крупнотоннажный контейнер прикрепляется табличка о допущении контейнера к эксплуатации по условиям безопасности, форма которой приведена в приложении N 2 к настоящим Правилам, которая подтверждает соответствие крупнотоннажного контейнера требованиям Международной конвенции по безопасным контейнерам, и табличка о допущении перевозок грузов под таможенными печатями и пломбами, </w:t>
            </w:r>
            <w:proofErr w:type="gramStart"/>
            <w:r w:rsidRPr="00397EF7">
              <w:t>форма</w:t>
            </w:r>
            <w:proofErr w:type="gramEnd"/>
            <w:r w:rsidRPr="00397EF7">
              <w:t xml:space="preserve"> которой приведена в приложении N 3 к настоящим Правилам, которая подтверждает соответствие крупнотоннажного контейнера требованиям Таможенной конвенции, касающейся контейнеров, и </w:t>
            </w:r>
            <w:proofErr w:type="gramStart"/>
            <w:r w:rsidRPr="00397EF7">
              <w:t>обязательна</w:t>
            </w:r>
            <w:proofErr w:type="gramEnd"/>
            <w:r w:rsidRPr="00397EF7">
              <w:t xml:space="preserve"> при перевозке грузов в крупнотоннажных контейнерах в международном сообщении. Право на прикрепление к крупнотоннажным контейнерам указанных табличек подтверждается соответствующими свидетельствами о допущении, выдаваемыми в Российской Федерации - Российским морским регистром судоходства, в других государствах - соответствующими </w:t>
            </w:r>
            <w:proofErr w:type="spellStart"/>
            <w:r w:rsidRPr="00397EF7">
              <w:t>управомоченными</w:t>
            </w:r>
            <w:proofErr w:type="spellEnd"/>
            <w:r w:rsidRPr="00397EF7">
              <w:t>              </w:t>
            </w:r>
            <w:r w:rsidR="00CA0348">
              <w:t xml:space="preserve">  организациями. </w:t>
            </w:r>
            <w:r w:rsidR="00CA0348">
              <w:br/>
              <w:t>     </w:t>
            </w:r>
            <w:r w:rsidRPr="00397EF7">
              <w:t>    </w:t>
            </w:r>
            <w:r w:rsidRPr="00397EF7">
              <w:rPr>
                <w:b/>
                <w:bCs/>
              </w:rPr>
              <w:t>4.3.</w:t>
            </w:r>
            <w:r w:rsidRPr="00397EF7">
              <w:t xml:space="preserve"> Ответственность перед перевозчиком за соблюдение требований, относящихся к маркировке контейнера, несет его владелец. При отсутствии надлежащей маркировки контейнеры к п</w:t>
            </w:r>
            <w:r w:rsidR="00CA0348">
              <w:t xml:space="preserve">еревозке не принимаются. </w:t>
            </w:r>
          </w:p>
          <w:p w:rsidR="00CA0348" w:rsidRDefault="00397EF7" w:rsidP="00CA0348">
            <w:pPr>
              <w:pStyle w:val="a3"/>
              <w:jc w:val="both"/>
            </w:pPr>
            <w:r w:rsidRPr="00397EF7">
              <w:rPr>
                <w:b/>
                <w:bCs/>
              </w:rPr>
              <w:t>5.</w:t>
            </w:r>
            <w:r w:rsidRPr="00397EF7">
              <w:t xml:space="preserve"> Перечень, предельные сроки и условия перевозок скоропортящихся грузов в контейнерах устанавливаются правилами перевозок железнодорожным транспортом скоропортящихся грузов. </w:t>
            </w:r>
          </w:p>
          <w:p w:rsidR="00CA0348" w:rsidRDefault="00397EF7" w:rsidP="00CA0348">
            <w:pPr>
              <w:pStyle w:val="a3"/>
              <w:jc w:val="both"/>
            </w:pPr>
            <w:r w:rsidRPr="00397EF7">
              <w:rPr>
                <w:b/>
                <w:bCs/>
              </w:rPr>
              <w:t>6.</w:t>
            </w:r>
            <w:r w:rsidRPr="00397EF7">
              <w:t xml:space="preserve"> Перечень и условия перевозок опасных грузов в контейнерах устанавливаются правилами перевозок железнодорожным транспортом опасных грузов. </w:t>
            </w:r>
            <w:r w:rsidRPr="00397EF7">
              <w:br/>
            </w:r>
            <w:r w:rsidRPr="00397EF7">
              <w:rPr>
                <w:b/>
                <w:bCs/>
              </w:rPr>
              <w:t>7.</w:t>
            </w:r>
            <w:r w:rsidRPr="00397EF7">
              <w:t xml:space="preserve"> Грузы, имеющие отвратительный запах, загрязняющие внутренние поверхности контейнера, к перевозке не допускаются за исключением случаев, если тара и упаковка этих грузов позволяет исключить проявление указанных негативных свой</w:t>
            </w:r>
            <w:proofErr w:type="gramStart"/>
            <w:r w:rsidRPr="00397EF7">
              <w:t>ств гр</w:t>
            </w:r>
            <w:proofErr w:type="gramEnd"/>
            <w:r w:rsidRPr="00397EF7">
              <w:t xml:space="preserve">узов. </w:t>
            </w:r>
            <w:r w:rsidRPr="00397EF7">
              <w:br/>
              <w:t>Грузы в промасленном состоянии без упаковки (например, запасные части, метизы) допускаются к перевозке в контейнерах только в плотной бумаге при условии обеспечения застилки предохраняющим материалом пола контейнера и пространства между стенами контейнера и грузом, а также других мер предохранения внутренней поверхности контейнера от загрязнени</w:t>
            </w:r>
            <w:r w:rsidR="00CA0348">
              <w:t xml:space="preserve">я и механического повреждения. </w:t>
            </w:r>
          </w:p>
          <w:p w:rsidR="00CA0348" w:rsidRDefault="00397EF7" w:rsidP="00CA0348">
            <w:pPr>
              <w:pStyle w:val="a3"/>
              <w:jc w:val="both"/>
            </w:pPr>
            <w:r w:rsidRPr="00397EF7">
              <w:t>Жидкие грузы допускаются к перевозке в контейнерах преимущественно в небьющейся таре (бочках, бидонах, канистрах, пластиковых емкостях). Жидкие грузы, перевозимые в стеклянной таре, должны быть упакованы в картонные коробки, обрешетку или другую упаковку. При этом потребительская и транспортная тара должна соответствовать требованиям ста</w:t>
            </w:r>
            <w:r w:rsidR="00CA0348">
              <w:t xml:space="preserve">ндартов и технических условий. </w:t>
            </w:r>
          </w:p>
          <w:p w:rsidR="00CA0348" w:rsidRDefault="00397EF7" w:rsidP="00CA0348">
            <w:pPr>
              <w:pStyle w:val="a3"/>
              <w:jc w:val="both"/>
            </w:pPr>
            <w:r w:rsidRPr="00397EF7">
              <w:rPr>
                <w:b/>
                <w:bCs/>
              </w:rPr>
              <w:t>8.</w:t>
            </w:r>
            <w:r w:rsidRPr="00397EF7">
              <w:t xml:space="preserve"> Перевозка в контейнерах грузов, свойства или условия перевозок которых не предусмотрены правилами перевозок грузов железнодорожным транспортом, может быть разрешена только по договору между перевозчиком и грузоотправителем, грузополучателем на особых условиях в соо</w:t>
            </w:r>
            <w:r w:rsidR="00CA0348">
              <w:t xml:space="preserve">тветствии со статьей 8 Устава. </w:t>
            </w:r>
          </w:p>
          <w:p w:rsidR="00CA0348" w:rsidRDefault="00397EF7" w:rsidP="00CA0348">
            <w:pPr>
              <w:pStyle w:val="a3"/>
              <w:jc w:val="both"/>
            </w:pPr>
            <w:r w:rsidRPr="00397EF7">
              <w:rPr>
                <w:b/>
                <w:bCs/>
              </w:rPr>
              <w:t>9.</w:t>
            </w:r>
            <w:r w:rsidRPr="00397EF7">
              <w:t xml:space="preserve"> Перевозка в контейнерах грузов мелкими отправками регулируется правилами перевозок грузов железнодорожным т</w:t>
            </w:r>
            <w:r w:rsidR="00CA0348">
              <w:t xml:space="preserve">ранспортом мелкими отправками. </w:t>
            </w:r>
          </w:p>
          <w:p w:rsidR="00CA0348" w:rsidRDefault="00397EF7" w:rsidP="00CA0348">
            <w:pPr>
              <w:pStyle w:val="a3"/>
              <w:jc w:val="both"/>
            </w:pPr>
            <w:r w:rsidRPr="00397EF7">
              <w:rPr>
                <w:b/>
                <w:bCs/>
              </w:rPr>
              <w:t>10.</w:t>
            </w:r>
            <w:r w:rsidRPr="00397EF7">
              <w:t xml:space="preserve"> Перевозка грузов в контейнерах производится между железнодорожными станциями, открытыми для операций с контейнерами соответствующей максимальной массы брутто, указанными в соответствующем тарифном руководстве. Перевозка грузов в контейнерах с участием железнодорожных станций, не открытых для операций с контейнерами, может производиться при наличии соответствующего договора между грузоотправителем </w:t>
            </w:r>
            <w:r w:rsidRPr="00397EF7">
              <w:lastRenderedPageBreak/>
              <w:t>(груз</w:t>
            </w:r>
            <w:r w:rsidR="00CA0348">
              <w:t xml:space="preserve">ополучателем) и перевозчиком. </w:t>
            </w:r>
          </w:p>
          <w:p w:rsidR="00CA0348" w:rsidRDefault="00397EF7" w:rsidP="00CA0348">
            <w:pPr>
              <w:pStyle w:val="a3"/>
              <w:jc w:val="both"/>
            </w:pPr>
            <w:r w:rsidRPr="00397EF7">
              <w:rPr>
                <w:b/>
                <w:bCs/>
              </w:rPr>
              <w:t>11.</w:t>
            </w:r>
            <w:r w:rsidRPr="00397EF7">
              <w:t xml:space="preserve"> Транспортная железнодорожная накладная (далее - накладная) на перевозку грузов в контейнере заполняется в соответствии с правилами заполнения перевозочных документов при перевозках грузов железнодорожным транспортом с особенностями, указанными в прилож</w:t>
            </w:r>
            <w:r w:rsidR="00CA0348">
              <w:t xml:space="preserve">ении N 4 к настоящим Правилам. </w:t>
            </w:r>
          </w:p>
          <w:p w:rsidR="00CA0348" w:rsidRDefault="00397EF7" w:rsidP="00CA0348">
            <w:pPr>
              <w:pStyle w:val="a3"/>
              <w:jc w:val="both"/>
            </w:pPr>
            <w:r w:rsidRPr="00397EF7">
              <w:rPr>
                <w:b/>
                <w:bCs/>
              </w:rPr>
              <w:t>12.</w:t>
            </w:r>
            <w:r w:rsidRPr="00397EF7">
              <w:t xml:space="preserve"> Перевозки грузов в контейнерах оформляются одно</w:t>
            </w:r>
            <w:r w:rsidR="00CA0348">
              <w:t xml:space="preserve">й из следующих форм накладной: </w:t>
            </w:r>
          </w:p>
          <w:p w:rsidR="00CA0348" w:rsidRDefault="00397EF7" w:rsidP="00CA0348">
            <w:pPr>
              <w:pStyle w:val="a3"/>
              <w:jc w:val="both"/>
            </w:pPr>
            <w:r w:rsidRPr="00397EF7">
              <w:rPr>
                <w:b/>
                <w:bCs/>
              </w:rPr>
              <w:t>12.1.</w:t>
            </w:r>
            <w:r w:rsidRPr="00397EF7">
              <w:t xml:space="preserve"> Лист 1 накладной - на бланке формы ГУ-27в, листы 2-4 накладной </w:t>
            </w:r>
            <w:proofErr w:type="spellStart"/>
            <w:r w:rsidRPr="00397EF7">
              <w:t>машинопечатной</w:t>
            </w:r>
            <w:proofErr w:type="spellEnd"/>
            <w:r w:rsidRPr="00397EF7">
              <w:t xml:space="preserve"> формой ГУ-29у-ВЦ. Лист 1 заполняется грузоотправителем на каждый груженый контейнер, а также порожний контейнер, не принадлежащий перевозчику или арендованный у него, и передается перевозчику для дальнейшего заполнения. Листы 2-4 заполняются перевозчиком компьютерным способо</w:t>
            </w:r>
            <w:r w:rsidR="00CA0348">
              <w:t xml:space="preserve">м на основании данных листа 1; </w:t>
            </w:r>
          </w:p>
          <w:p w:rsidR="00CA0348" w:rsidRDefault="00397EF7" w:rsidP="00CA0348">
            <w:pPr>
              <w:pStyle w:val="a3"/>
              <w:jc w:val="both"/>
            </w:pPr>
            <w:r w:rsidRPr="00397EF7">
              <w:rPr>
                <w:b/>
                <w:bCs/>
              </w:rPr>
              <w:t>12.2.</w:t>
            </w:r>
            <w:r w:rsidRPr="00397EF7">
              <w:t xml:space="preserve"> Листы 1-4 накладной - на бланках формы ГУ-29к. Листы 1-4 накладной заполняются грузоотправителем на каждый груженый контейнер, а также порожний контейнер, не принадлежащий перевозчику или арендованный у него, и передаются перевозчику для дальнейшего оформления. Форма листов 1-4 накладной позволяет с помощью копировальной бумаги производить заполнение</w:t>
            </w:r>
            <w:r w:rsidR="00CA0348">
              <w:t xml:space="preserve"> идентично расположенных граф; </w:t>
            </w:r>
          </w:p>
          <w:p w:rsidR="00CA0348" w:rsidRDefault="00397EF7" w:rsidP="00CA0348">
            <w:pPr>
              <w:pStyle w:val="a3"/>
              <w:jc w:val="both"/>
            </w:pPr>
            <w:r w:rsidRPr="00397EF7">
              <w:rPr>
                <w:b/>
                <w:bCs/>
              </w:rPr>
              <w:t>12.3</w:t>
            </w:r>
            <w:r w:rsidRPr="00397EF7">
              <w:t xml:space="preserve"> Лист 1 накладной - </w:t>
            </w:r>
            <w:proofErr w:type="spellStart"/>
            <w:r w:rsidRPr="00397EF7">
              <w:t>машинопечатной</w:t>
            </w:r>
            <w:proofErr w:type="spellEnd"/>
            <w:r w:rsidRPr="00397EF7">
              <w:t xml:space="preserve"> формой ГУ-27у-ВЦ, листы 2-4 накладной </w:t>
            </w:r>
            <w:proofErr w:type="spellStart"/>
            <w:r w:rsidRPr="00397EF7">
              <w:t>машинопечатной</w:t>
            </w:r>
            <w:proofErr w:type="spellEnd"/>
            <w:r w:rsidRPr="00397EF7">
              <w:t xml:space="preserve"> формой ГУ-29у-ВЦ. Лист 1 заполняется грузоотправителем компьютерным способом на каждый груженый контейнер, а также порожний контейнер, не принадлежащий перевозчику или арендованный у него, и передается перевозчику для дальнейшего оформления, а также для формирования компьютерным способом на его основе листов 2-4 накладной. </w:t>
            </w:r>
          </w:p>
          <w:p w:rsidR="00CA0348" w:rsidRDefault="00397EF7" w:rsidP="00CA0348">
            <w:pPr>
              <w:pStyle w:val="a3"/>
              <w:jc w:val="both"/>
            </w:pPr>
            <w:r w:rsidRPr="00397EF7">
              <w:rPr>
                <w:b/>
                <w:bCs/>
              </w:rPr>
              <w:t>12.4.</w:t>
            </w:r>
            <w:r w:rsidRPr="00397EF7">
              <w:t xml:space="preserve"> Формы перевозочных документов, приведенные в приложении N 4 к настоящим Правилам, являются едиными для всех участников перевозочного процесса </w:t>
            </w:r>
            <w:r w:rsidR="00CA0348">
              <w:t xml:space="preserve">на железнодорожном транспорте. </w:t>
            </w:r>
          </w:p>
          <w:p w:rsidR="00CA0348" w:rsidRDefault="00397EF7" w:rsidP="00CA0348">
            <w:pPr>
              <w:pStyle w:val="a3"/>
              <w:jc w:val="both"/>
            </w:pPr>
            <w:r w:rsidRPr="00397EF7">
              <w:rPr>
                <w:b/>
                <w:bCs/>
              </w:rPr>
              <w:t>13.</w:t>
            </w:r>
            <w:r w:rsidRPr="00397EF7">
              <w:t xml:space="preserve"> Выделение контейнеров под перевозку груза и прием контейнеров к перевозке производится в порядке, установленном правилами перевозок грузов железнодорожным транс</w:t>
            </w:r>
            <w:r w:rsidR="00CA0348">
              <w:t xml:space="preserve">портом и настоящими Правилами. </w:t>
            </w:r>
          </w:p>
          <w:p w:rsidR="00CA0348" w:rsidRDefault="00397EF7" w:rsidP="00CA0348">
            <w:pPr>
              <w:pStyle w:val="a3"/>
              <w:jc w:val="both"/>
            </w:pPr>
            <w:r w:rsidRPr="00397EF7">
              <w:rPr>
                <w:b/>
                <w:bCs/>
              </w:rPr>
              <w:t>14.</w:t>
            </w:r>
            <w:r w:rsidRPr="00397EF7">
              <w:t xml:space="preserve"> В соответствии со статьей 21 Устава погрузка грузов в контейнеры и выгрузка грузов из контейнеров в местах общего и </w:t>
            </w:r>
            <w:proofErr w:type="spellStart"/>
            <w:r w:rsidRPr="00397EF7">
              <w:t>необщего</w:t>
            </w:r>
            <w:proofErr w:type="spellEnd"/>
            <w:r w:rsidRPr="00397EF7">
              <w:t xml:space="preserve"> пользования обеспечиваются грузоот</w:t>
            </w:r>
            <w:r w:rsidR="00CA0348">
              <w:t>правителями, грузополучателями.</w:t>
            </w:r>
          </w:p>
          <w:p w:rsidR="00581E35" w:rsidRDefault="00397EF7" w:rsidP="00581E35">
            <w:pPr>
              <w:pStyle w:val="a3"/>
              <w:jc w:val="both"/>
            </w:pPr>
            <w:r w:rsidRPr="00397EF7">
              <w:rPr>
                <w:b/>
                <w:bCs/>
              </w:rPr>
              <w:t>15.</w:t>
            </w:r>
            <w:r w:rsidRPr="00397EF7">
              <w:t xml:space="preserve"> В соответствии со статьей 23 Устава погрузка грузов в контейнеры осуществляется исходя из технических норм погрузки, установленных МПС России.   </w:t>
            </w:r>
            <w:r w:rsidR="00CA0348" w:rsidRPr="00397EF7">
              <w:t xml:space="preserve"> </w:t>
            </w:r>
            <w:r w:rsidRPr="00397EF7">
              <w:t xml:space="preserve">Масса одного места груза, загружаемого в крупнотоннажный контейнер, не должна превышать 1500 кг, а загружаемого в </w:t>
            </w:r>
            <w:proofErr w:type="spellStart"/>
            <w:r w:rsidRPr="00397EF7">
              <w:t>среднетоннажный</w:t>
            </w:r>
            <w:proofErr w:type="spellEnd"/>
            <w:r w:rsidRPr="00397EF7">
              <w:t xml:space="preserve"> контейнер - 1000 кг. Допускается загрузка в контейнер грузов с массой одного места, превышающей </w:t>
            </w:r>
            <w:proofErr w:type="gramStart"/>
            <w:r w:rsidRPr="00397EF7">
              <w:t>установленную</w:t>
            </w:r>
            <w:proofErr w:type="gramEnd"/>
            <w:r w:rsidRPr="00397EF7">
              <w:t xml:space="preserve"> в настоящем пункте, при условии обеспечения грузоотправителем требований технических условий разм</w:t>
            </w:r>
            <w:r w:rsidR="00581E35">
              <w:t xml:space="preserve">ещения и крепления грузов. </w:t>
            </w:r>
            <w:r w:rsidR="00581E35">
              <w:br/>
            </w:r>
            <w:r w:rsidRPr="00397EF7">
              <w:t>Масса груза в контейнере, определяемая как сумма масс брутто каждого грузового места, не должна превышать разности между максимальной массой брутто контейнера и массой тары контейнера, у</w:t>
            </w:r>
            <w:r w:rsidR="00581E35">
              <w:t xml:space="preserve">казанными на двери контейнера. </w:t>
            </w:r>
          </w:p>
          <w:p w:rsidR="00581E35" w:rsidRDefault="00397EF7" w:rsidP="00581E35">
            <w:pPr>
              <w:pStyle w:val="a3"/>
              <w:jc w:val="both"/>
            </w:pPr>
            <w:r w:rsidRPr="00397EF7">
              <w:rPr>
                <w:b/>
                <w:bCs/>
              </w:rPr>
              <w:t>16.</w:t>
            </w:r>
            <w:r w:rsidRPr="00397EF7">
              <w:t xml:space="preserve"> Загруженные контейнеры должны быть опломбированы запорно-пломбировочными устройствами (далее - ЗПУ) в порядке, установленном правилами пломбирования вагонов и </w:t>
            </w:r>
            <w:r w:rsidRPr="00397EF7">
              <w:lastRenderedPageBreak/>
              <w:t>контейнеров при перевозках грузо</w:t>
            </w:r>
            <w:r w:rsidR="00581E35">
              <w:t xml:space="preserve">в железнодорожным транспортом. </w:t>
            </w:r>
          </w:p>
          <w:p w:rsidR="00581E35" w:rsidRDefault="00397EF7" w:rsidP="00581E35">
            <w:pPr>
              <w:pStyle w:val="a3"/>
              <w:jc w:val="both"/>
            </w:pPr>
            <w:r w:rsidRPr="00397EF7">
              <w:rPr>
                <w:b/>
                <w:bCs/>
              </w:rPr>
              <w:t>17.</w:t>
            </w:r>
            <w:r w:rsidRPr="00397EF7">
              <w:t xml:space="preserve"> Порожние контейнеры должны быть опломбированы ЗПУ или закрутками в порядке, установленном правилами пломбирования вагонов и контейнеров при перевозке грузов железнодорожным транспортом, если иное не предусмотрено правилами перевозок конкретных родов грузо</w:t>
            </w:r>
            <w:r w:rsidR="00581E35">
              <w:t xml:space="preserve">в железнодорожным транспортом. </w:t>
            </w:r>
          </w:p>
          <w:p w:rsidR="00581E35" w:rsidRDefault="00397EF7" w:rsidP="00581E35">
            <w:pPr>
              <w:pStyle w:val="a3"/>
              <w:jc w:val="both"/>
            </w:pPr>
            <w:r w:rsidRPr="00397EF7">
              <w:rPr>
                <w:b/>
                <w:bCs/>
              </w:rPr>
              <w:t>18.</w:t>
            </w:r>
            <w:r w:rsidRPr="00397EF7">
              <w:t xml:space="preserve"> Погрузка порожних или груженых контейнеров в вагоны, а также выгрузка из них таких контейнеров в местах общего пользования обеспечивается перевозчиками за счет грузоотправителей (грузополучателей). В местах </w:t>
            </w:r>
            <w:proofErr w:type="spellStart"/>
            <w:r w:rsidRPr="00397EF7">
              <w:t>необщего</w:t>
            </w:r>
            <w:proofErr w:type="spellEnd"/>
            <w:r w:rsidRPr="00397EF7">
              <w:t xml:space="preserve"> пользования выполнение этих операций обеспечивается грузоотп</w:t>
            </w:r>
            <w:r w:rsidR="00581E35">
              <w:t xml:space="preserve">равителями, грузополучателями. </w:t>
            </w:r>
          </w:p>
          <w:p w:rsidR="00506373" w:rsidRDefault="00397EF7" w:rsidP="00581E35">
            <w:pPr>
              <w:pStyle w:val="a3"/>
              <w:jc w:val="both"/>
            </w:pPr>
            <w:r w:rsidRPr="00397EF7">
              <w:rPr>
                <w:b/>
                <w:bCs/>
              </w:rPr>
              <w:t>19.</w:t>
            </w:r>
            <w:r w:rsidRPr="00397EF7">
              <w:t xml:space="preserve"> Размещение и крепление контейнеров на железнодорожном подвижном составе осуществляется в соответствии с требованиями технических условий размещения и крепления грузов.     </w:t>
            </w:r>
            <w:r w:rsidRPr="00397EF7">
              <w:rPr>
                <w:b/>
                <w:bCs/>
              </w:rPr>
              <w:t>20.</w:t>
            </w:r>
            <w:r w:rsidRPr="00397EF7">
              <w:t xml:space="preserve"> Перевозка порожних контейнеров, принадлежащих перевозчику, может оформляться им одной накладной с приложением описи контейнеров, форма которой приведена в прилож</w:t>
            </w:r>
            <w:r w:rsidR="00506373">
              <w:t xml:space="preserve">ении N 5 к настоящим Правилам. </w:t>
            </w:r>
          </w:p>
          <w:p w:rsidR="00581E35" w:rsidRDefault="00397EF7" w:rsidP="00581E35">
            <w:pPr>
              <w:pStyle w:val="a3"/>
              <w:jc w:val="both"/>
            </w:pPr>
            <w:proofErr w:type="gramStart"/>
            <w:r w:rsidRPr="00397EF7">
              <w:t>В накладной в графе "Наименование груза" указывается "В ремонт, комплект контейнеров, опись прилагается" или "В регулировку, комплект контейнеров, опись прилагается"; в графе "Количество мест" указывается количество контейнеров, указанных в описи; в графе "Масса тары контейнера" указывается суммарная масса тары к</w:t>
            </w:r>
            <w:r w:rsidR="00581E35">
              <w:t xml:space="preserve">онтейнеров, указанных в описи. </w:t>
            </w:r>
            <w:proofErr w:type="gramEnd"/>
          </w:p>
          <w:p w:rsidR="00581E35" w:rsidRDefault="00397EF7" w:rsidP="00581E35">
            <w:pPr>
              <w:pStyle w:val="a3"/>
              <w:jc w:val="both"/>
            </w:pPr>
            <w:r w:rsidRPr="00397EF7">
              <w:rPr>
                <w:b/>
                <w:bCs/>
              </w:rPr>
              <w:t>21.</w:t>
            </w:r>
            <w:r w:rsidRPr="00397EF7">
              <w:t xml:space="preserve"> При отправлении с мест </w:t>
            </w:r>
            <w:proofErr w:type="spellStart"/>
            <w:r w:rsidRPr="00397EF7">
              <w:t>необщего</w:t>
            </w:r>
            <w:proofErr w:type="spellEnd"/>
            <w:r w:rsidRPr="00397EF7">
              <w:t xml:space="preserve"> пользования комплекта (нескольких) контейнеров, загруженных грузом одной позиции номенклатуры грузов, от одного грузоотправителя в адрес одного грузополучателя в места </w:t>
            </w:r>
            <w:proofErr w:type="spellStart"/>
            <w:r w:rsidRPr="00397EF7">
              <w:t>необщего</w:t>
            </w:r>
            <w:proofErr w:type="spellEnd"/>
            <w:r w:rsidRPr="00397EF7">
              <w:t xml:space="preserve"> пользования допускается оформление одной накладной на комплект контейнеров с приложением к ней описи контейнеров. </w:t>
            </w:r>
            <w:r w:rsidRPr="00397EF7">
              <w:br/>
              <w:t>В накладной в графе под наименованием груза указывается "Комплект контейнеров, опись прилагается"; в графе "Масса брутто контейнера" указывается суммарная масс</w:t>
            </w:r>
            <w:r w:rsidR="00581E35">
              <w:t xml:space="preserve">а брутто контейнеров по описи. </w:t>
            </w:r>
          </w:p>
          <w:p w:rsidR="00581E35" w:rsidRDefault="00397EF7" w:rsidP="00581E35">
            <w:pPr>
              <w:pStyle w:val="a3"/>
              <w:jc w:val="both"/>
            </w:pPr>
            <w:r w:rsidRPr="00397EF7">
              <w:rPr>
                <w:b/>
                <w:bCs/>
              </w:rPr>
              <w:t>22.</w:t>
            </w:r>
            <w:r w:rsidRPr="00397EF7">
              <w:t xml:space="preserve"> При отправлении с мест </w:t>
            </w:r>
            <w:proofErr w:type="spellStart"/>
            <w:r w:rsidRPr="00397EF7">
              <w:t>необщего</w:t>
            </w:r>
            <w:proofErr w:type="spellEnd"/>
            <w:r w:rsidRPr="00397EF7">
              <w:t xml:space="preserve"> пользования комплекта порожних контейнеров, не принадлежащих перевозчику или арендованных у него, от одного грузоотправителя в адрес одного грузополучателя в места </w:t>
            </w:r>
            <w:proofErr w:type="spellStart"/>
            <w:r w:rsidRPr="00397EF7">
              <w:t>необщего</w:t>
            </w:r>
            <w:proofErr w:type="spellEnd"/>
            <w:r w:rsidRPr="00397EF7">
              <w:t xml:space="preserve"> пользования допускается оформление одной накладной на комплект контейнеров с приложением к ней описи контейнеров. </w:t>
            </w:r>
            <w:r w:rsidRPr="00397EF7">
              <w:br/>
              <w:t>    В накладной в графе "Наименование груза" указывается "Комплект порожних контейнеров, опись прилагается"; в графе "Масса брутто контейнера" указывается суммарная ма</w:t>
            </w:r>
            <w:r w:rsidR="00581E35">
              <w:t xml:space="preserve">сса тары контейнеров по описи. </w:t>
            </w:r>
          </w:p>
          <w:p w:rsidR="00581E35" w:rsidRDefault="00397EF7" w:rsidP="00581E35">
            <w:pPr>
              <w:pStyle w:val="a3"/>
              <w:jc w:val="both"/>
            </w:pPr>
            <w:r w:rsidRPr="00397EF7">
              <w:rPr>
                <w:b/>
                <w:bCs/>
              </w:rPr>
              <w:t>23.</w:t>
            </w:r>
            <w:r w:rsidRPr="00397EF7">
              <w:t xml:space="preserve"> При отправлении с мест общего пользования комплекта крупнотоннажных контейнеров, загруженных грузом одной позиции номенклатуры грузов, от одного грузоотправителя в адрес одного грузополучателя в места </w:t>
            </w:r>
            <w:proofErr w:type="spellStart"/>
            <w:r w:rsidRPr="00397EF7">
              <w:t>необщего</w:t>
            </w:r>
            <w:proofErr w:type="spellEnd"/>
            <w:r w:rsidRPr="00397EF7">
              <w:t xml:space="preserve"> пользования допускается оформление одной накладной на комплект контейнеров с приложением к ней описи контейнеров.     При этом завоз контейнеров для формирования комплекта обеспечивается грузоотправителем в течение суток. Перевозчик производит окончательное оформление накладной при завозе последнего контейнера. Отметки о завозе каждого контейнера проставляются перевозчиком в графе 4 "Отметки перевозчика" оборотной стороны накладной по форме, предусмотренной в графе 2. </w:t>
            </w:r>
            <w:r w:rsidRPr="00397EF7">
              <w:br/>
              <w:t>В накладной в графе под наименованием груза указывается "Комплект контейнеров, опись прилагается"; в графе "Масса брутто контейнера" указывается суммарная масса бру</w:t>
            </w:r>
            <w:r w:rsidR="00581E35">
              <w:t xml:space="preserve">тто контейнера по описи. </w:t>
            </w:r>
          </w:p>
          <w:p w:rsidR="00581E35" w:rsidRDefault="00397EF7" w:rsidP="00581E35">
            <w:pPr>
              <w:pStyle w:val="a3"/>
              <w:jc w:val="both"/>
            </w:pPr>
            <w:r w:rsidRPr="00397EF7">
              <w:rPr>
                <w:b/>
                <w:bCs/>
              </w:rPr>
              <w:t>24.</w:t>
            </w:r>
            <w:r w:rsidRPr="00397EF7">
              <w:t xml:space="preserve"> Контейнеры, прибывшие на станцию назначения, подлежащие выгрузке и выдаче в местах </w:t>
            </w:r>
            <w:r w:rsidRPr="00397EF7">
              <w:lastRenderedPageBreak/>
              <w:t>общего пользования, хранятся в порядке, предусмотренном правилами хранения грузов в местах общего пользо</w:t>
            </w:r>
            <w:r w:rsidR="00581E35">
              <w:t xml:space="preserve">вания железнодорожных станций. </w:t>
            </w:r>
          </w:p>
          <w:p w:rsidR="00581E35" w:rsidRDefault="00397EF7" w:rsidP="00581E35">
            <w:pPr>
              <w:pStyle w:val="a3"/>
              <w:jc w:val="both"/>
            </w:pPr>
            <w:r w:rsidRPr="00397EF7">
              <w:rPr>
                <w:b/>
                <w:bCs/>
              </w:rPr>
              <w:t>25.</w:t>
            </w:r>
            <w:r w:rsidRPr="00397EF7">
              <w:t xml:space="preserve"> Выдача контейнеров на станции назначения производится в соответствии с правилами выдачи грузов </w:t>
            </w:r>
            <w:r w:rsidR="00581E35">
              <w:t xml:space="preserve">на железнодорожном транспорте. </w:t>
            </w:r>
          </w:p>
          <w:p w:rsidR="00581E35" w:rsidRDefault="00397EF7" w:rsidP="00581E35">
            <w:pPr>
              <w:pStyle w:val="a3"/>
              <w:jc w:val="both"/>
            </w:pPr>
            <w:r w:rsidRPr="00397EF7">
              <w:rPr>
                <w:b/>
                <w:bCs/>
              </w:rPr>
              <w:t>26.</w:t>
            </w:r>
            <w:r w:rsidRPr="00397EF7">
              <w:t xml:space="preserve"> Очистка контейнеров, принадлежащих перевозчику, после выгрузки обеспечивается грузополучателем. При невыполнении грузополучателем требований по очистке контейнера, установленных со статьей 44 Устава, перевозчик имеет право не принимать от грузоотправителя контейнеры до выполнения указанных т</w:t>
            </w:r>
            <w:r w:rsidR="00581E35">
              <w:t xml:space="preserve">ребований. </w:t>
            </w:r>
          </w:p>
          <w:p w:rsidR="00581E35" w:rsidRDefault="00397EF7" w:rsidP="00581E35">
            <w:pPr>
              <w:pStyle w:val="a3"/>
              <w:jc w:val="both"/>
            </w:pPr>
            <w:r w:rsidRPr="00397EF7">
              <w:rPr>
                <w:b/>
                <w:bCs/>
              </w:rPr>
              <w:t>27.</w:t>
            </w:r>
            <w:r w:rsidRPr="00397EF7">
              <w:t xml:space="preserve"> Вывоз с мест общего </w:t>
            </w:r>
            <w:proofErr w:type="gramStart"/>
            <w:r w:rsidRPr="00397EF7">
              <w:t>пользования</w:t>
            </w:r>
            <w:proofErr w:type="gramEnd"/>
            <w:r w:rsidRPr="00397EF7">
              <w:t xml:space="preserve"> прибывших в адрес грузополучателя либо предназначенных для загрузки отправителем контейнеров, принадлежащих перевозчику, регулируется условиями договора между перевозчиком и соответственно грузополучателем, грузоотправителе</w:t>
            </w:r>
            <w:r w:rsidR="00581E35">
              <w:t xml:space="preserve">м либо уполномоченными лицами. </w:t>
            </w:r>
          </w:p>
          <w:p w:rsidR="00581E35" w:rsidRDefault="00397EF7" w:rsidP="00581E35">
            <w:pPr>
              <w:pStyle w:val="a3"/>
              <w:jc w:val="both"/>
            </w:pPr>
            <w:r w:rsidRPr="00397EF7">
              <w:rPr>
                <w:b/>
                <w:bCs/>
              </w:rPr>
              <w:t>28.</w:t>
            </w:r>
            <w:r w:rsidRPr="00397EF7">
              <w:t xml:space="preserve"> Вывоз или завоз груженых и порожних контейнеров автотранспортом на места общего и </w:t>
            </w:r>
            <w:proofErr w:type="spellStart"/>
            <w:r w:rsidRPr="00397EF7">
              <w:t>необщего</w:t>
            </w:r>
            <w:proofErr w:type="spellEnd"/>
            <w:r w:rsidRPr="00397EF7">
              <w:t xml:space="preserve"> пользования, а также грузов из контейнеров производится в соответствии с правилами приема и правилами выдачи грузов </w:t>
            </w:r>
            <w:r w:rsidR="00581E35">
              <w:t xml:space="preserve">на железнодорожном транспорте. </w:t>
            </w:r>
          </w:p>
          <w:p w:rsidR="00A754CD" w:rsidRDefault="00397EF7" w:rsidP="00581E35">
            <w:pPr>
              <w:pStyle w:val="a3"/>
              <w:jc w:val="both"/>
            </w:pPr>
            <w:r w:rsidRPr="00397EF7">
              <w:rPr>
                <w:b/>
                <w:bCs/>
              </w:rPr>
              <w:t>29.</w:t>
            </w:r>
            <w:r w:rsidRPr="00397EF7">
              <w:t xml:space="preserve"> Прием контейнеров к перевозке в местах общего пользования назначением в места </w:t>
            </w:r>
            <w:proofErr w:type="spellStart"/>
            <w:r w:rsidRPr="00397EF7">
              <w:t>необщего</w:t>
            </w:r>
            <w:proofErr w:type="spellEnd"/>
            <w:r w:rsidRPr="00397EF7">
              <w:t xml:space="preserve"> пользования допускается при наличии технической или технологической возможности осуществления тако</w:t>
            </w:r>
            <w:r w:rsidR="00A754CD">
              <w:t xml:space="preserve">й перевозки. </w:t>
            </w:r>
          </w:p>
          <w:p w:rsidR="00581E35" w:rsidRDefault="00397EF7" w:rsidP="00581E35">
            <w:pPr>
              <w:pStyle w:val="a3"/>
              <w:jc w:val="both"/>
            </w:pPr>
            <w:r w:rsidRPr="00397EF7">
              <w:rPr>
                <w:b/>
                <w:bCs/>
              </w:rPr>
              <w:t>30.</w:t>
            </w:r>
            <w:r w:rsidRPr="00397EF7">
              <w:t xml:space="preserve"> За время нахождения контейнеров, принадлежащих перевозчику, у грузоотправителей, грузополучателей и владельцев железнодорожных путей </w:t>
            </w:r>
            <w:proofErr w:type="spellStart"/>
            <w:r w:rsidRPr="00397EF7">
              <w:t>необщего</w:t>
            </w:r>
            <w:proofErr w:type="spellEnd"/>
            <w:r w:rsidRPr="00397EF7">
              <w:t xml:space="preserve"> пользования в соответствии </w:t>
            </w:r>
            <w:proofErr w:type="gramStart"/>
            <w:r w:rsidRPr="00397EF7">
              <w:t>со</w:t>
            </w:r>
            <w:proofErr w:type="gramEnd"/>
            <w:r w:rsidRPr="00397EF7">
              <w:t xml:space="preserve"> Уставом перевозчик взимает плату за пользование контейнерами или штраф, которые начисляются на основании сведений: приемо-сдаточных актов при выдаче контейнеров в местах общего пользования или вывозе контейнеров автотранспортом с мест </w:t>
            </w:r>
            <w:proofErr w:type="spellStart"/>
            <w:r w:rsidRPr="00397EF7">
              <w:t>необщего</w:t>
            </w:r>
            <w:proofErr w:type="spellEnd"/>
            <w:r w:rsidRPr="00397EF7">
              <w:t xml:space="preserve"> пользования; памяток приемосдатчика при передаче вагонов с контейнерами</w:t>
            </w:r>
            <w:r w:rsidR="00581E35">
              <w:t xml:space="preserve"> в места </w:t>
            </w:r>
            <w:proofErr w:type="spellStart"/>
            <w:r w:rsidR="00581E35">
              <w:t>необщего</w:t>
            </w:r>
            <w:proofErr w:type="spellEnd"/>
            <w:r w:rsidR="00581E35">
              <w:t xml:space="preserve"> пользования. </w:t>
            </w:r>
          </w:p>
          <w:p w:rsidR="00581E35" w:rsidRDefault="00397EF7" w:rsidP="00581E35">
            <w:pPr>
              <w:pStyle w:val="a3"/>
              <w:jc w:val="both"/>
            </w:pPr>
            <w:r w:rsidRPr="00397EF7">
              <w:rPr>
                <w:b/>
                <w:bCs/>
              </w:rPr>
              <w:t>31.</w:t>
            </w:r>
            <w:r w:rsidRPr="00397EF7">
              <w:t xml:space="preserve"> В соответствии со статьей 104 Устава при повреждении или утрате предоставленных перевозчиком контейнеров грузоотправители, грузополучатели обязаны их отремонтировать либо возместить перевозчику стоимость ремонта или фактическую стоимость поврежденн</w:t>
            </w:r>
            <w:r w:rsidR="00581E35">
              <w:t xml:space="preserve">ых или утраченных контейнеров. </w:t>
            </w:r>
          </w:p>
          <w:p w:rsidR="00581E35" w:rsidRDefault="00397EF7" w:rsidP="00581E35">
            <w:pPr>
              <w:pStyle w:val="a3"/>
              <w:jc w:val="both"/>
            </w:pPr>
            <w:r w:rsidRPr="00397EF7">
              <w:t>В соответствии со статьей 105 Устава при повреждении или утрате перевозчиком принадлежащих грузоотправителям, грузополучателям, другим юридическим или физическим лицам контейнеров перевозчик такие контейнеры обязан отремонтировать либо возместить владельцу контейнера стоимость ремонта или фактическую стоимость поврежденн</w:t>
            </w:r>
            <w:r w:rsidR="00581E35">
              <w:t>ых или утраченных контейнеров.</w:t>
            </w:r>
          </w:p>
          <w:p w:rsidR="00581E35" w:rsidRDefault="00397EF7" w:rsidP="00581E35">
            <w:pPr>
              <w:pStyle w:val="a3"/>
              <w:jc w:val="both"/>
            </w:pPr>
            <w:r w:rsidRPr="00397EF7">
              <w:t>Кроме того, перевозчик возмещает убытки, понесенные владельцами контейнеров вследст</w:t>
            </w:r>
            <w:r w:rsidR="00581E35">
              <w:t xml:space="preserve">вие их повреждения или утраты. </w:t>
            </w:r>
          </w:p>
          <w:p w:rsidR="00397EF7" w:rsidRPr="00397EF7" w:rsidRDefault="00397EF7" w:rsidP="00581E35">
            <w:pPr>
              <w:pStyle w:val="a3"/>
              <w:jc w:val="both"/>
            </w:pPr>
            <w:r w:rsidRPr="00397EF7">
              <w:rPr>
                <w:b/>
                <w:bCs/>
              </w:rPr>
              <w:t>32.</w:t>
            </w:r>
            <w:r w:rsidRPr="00397EF7">
              <w:t xml:space="preserve"> В соответствии со статьей 99 Устава в случае использования контейнеров для перевозок грузов без согласия их владельцев перевозчики, грузоотправители, грузополучатели, иные юридические лица, индивидуальные предприниматели (в том числе на праве аренды) уплачивают в десятикратном размере штраф установленный статьей 101 Устава.</w:t>
            </w:r>
          </w:p>
        </w:tc>
      </w:tr>
    </w:tbl>
    <w:p w:rsidR="00F475D3" w:rsidRPr="00397EF7" w:rsidRDefault="00F475D3" w:rsidP="00397EF7">
      <w:pPr>
        <w:jc w:val="both"/>
        <w:rPr>
          <w:rFonts w:ascii="Times New Roman" w:hAnsi="Times New Roman" w:cs="Times New Roman"/>
          <w:sz w:val="24"/>
          <w:szCs w:val="24"/>
        </w:rPr>
      </w:pPr>
    </w:p>
    <w:sectPr w:rsidR="00F475D3" w:rsidRPr="00397EF7" w:rsidSect="00F475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397EF7"/>
    <w:rsid w:val="00214C58"/>
    <w:rsid w:val="0025228F"/>
    <w:rsid w:val="00397EF7"/>
    <w:rsid w:val="00506373"/>
    <w:rsid w:val="00581E35"/>
    <w:rsid w:val="00A754CD"/>
    <w:rsid w:val="00CA0348"/>
    <w:rsid w:val="00F47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5D3"/>
  </w:style>
  <w:style w:type="paragraph" w:styleId="1">
    <w:name w:val="heading 1"/>
    <w:basedOn w:val="a"/>
    <w:link w:val="10"/>
    <w:uiPriority w:val="9"/>
    <w:qFormat/>
    <w:rsid w:val="00397EF7"/>
    <w:pPr>
      <w:spacing w:before="28" w:after="74"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97E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7EF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97EF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97EF7"/>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01787121">
      <w:bodyDiv w:val="1"/>
      <w:marLeft w:val="0"/>
      <w:marRight w:val="0"/>
      <w:marTop w:val="0"/>
      <w:marBottom w:val="0"/>
      <w:divBdr>
        <w:top w:val="none" w:sz="0" w:space="0" w:color="auto"/>
        <w:left w:val="none" w:sz="0" w:space="0" w:color="auto"/>
        <w:bottom w:val="none" w:sz="0" w:space="0" w:color="auto"/>
        <w:right w:val="none" w:sz="0" w:space="0" w:color="auto"/>
      </w:divBdr>
    </w:div>
    <w:div w:id="92198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2311</Words>
  <Characters>13176</Characters>
  <Application>Microsoft Office Word</Application>
  <DocSecurity>0</DocSecurity>
  <Lines>109</Lines>
  <Paragraphs>30</Paragraphs>
  <ScaleCrop>false</ScaleCrop>
  <Company/>
  <LinksUpToDate>false</LinksUpToDate>
  <CharactersWithSpaces>15457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2016-10-31T11:07:00Z</dcterms:created>
  <dcterms:modified xsi:type="dcterms:W3CDTF">2016-10-31T11:16:00Z</dcterms:modified>
</cp:coreProperties>
</file>